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38B9">
      <w:pPr>
        <w:jc w:val="both"/>
      </w:pPr>
    </w:p>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lang w:val="en-US" w:eastAsia="zh-CN"/>
                <w14:textFill>
                  <w14:solidFill>
                    <w14:schemeClr w14:val="tx1"/>
                  </w14:solidFill>
                </w14:textFill>
              </w:rPr>
              <w:t>第四节  机械能转化及其应用</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79EA991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3.2.1  知道机械能。通过实验，了解动能和势能的相互转化。</w:t>
            </w:r>
            <w:bookmarkStart w:id="0" w:name="_GoBack"/>
            <w:bookmarkEnd w:id="0"/>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2363CBA2">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知道机械能及其守恒的条件。</w:t>
            </w:r>
          </w:p>
          <w:p w14:paraId="3971DB8A">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能举例说明动能与势能的相互转化。</w:t>
            </w:r>
          </w:p>
          <w:p w14:paraId="20D62F73">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能解释与机械能转化有关的现象。</w:t>
            </w:r>
          </w:p>
          <w:p w14:paraId="5375EEE9">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具有保护环境、节约资源、促进可持续发展的责任感。</w:t>
            </w:r>
          </w:p>
          <w:p w14:paraId="41006FFB">
            <w:pPr>
              <w:numPr>
                <w:ilvl w:val="0"/>
                <w:numId w:val="0"/>
              </w:numPr>
              <w:spacing w:line="300" w:lineRule="exact"/>
              <w:rPr>
                <w:rFonts w:hint="default" w:ascii="仿宋_GB2312" w:hAnsi="宋体" w:eastAsia="仿宋_GB2312"/>
                <w:color w:val="000000" w:themeColor="text1"/>
                <w:sz w:val="24"/>
                <w:szCs w:val="21"/>
                <w:lang w:val="en-US" w:eastAsia="zh-CN"/>
                <w14:textFill>
                  <w14:solidFill>
                    <w14:schemeClr w14:val="tx1"/>
                  </w14:solidFill>
                </w14:textFill>
              </w:rPr>
            </w:pPr>
          </w:p>
          <w:p w14:paraId="74717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46A9194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在前两节《动能》、《势能》基础下，学生已经初步掌握动能和势能的定义以及它们的影响因素。本节内容要求学生不仅要知道动能和势能之间可以相互转化，而且要了解转化过程中遵从机械能守恒的规律。</w:t>
            </w:r>
          </w:p>
          <w:p w14:paraId="634AF28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16D64D4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4AEFAF4C">
            <w:pPr>
              <w:widowControl/>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学生刚学了动能和势能的基本概念，能确认运动的物体具有动能，</w:t>
            </w:r>
            <w:r>
              <w:rPr>
                <w:rFonts w:hint="eastAsia" w:ascii="仿宋_GB2312" w:hAnsi="宋体" w:eastAsia="仿宋_GB2312"/>
                <w:color w:val="000000" w:themeColor="text1"/>
                <w:sz w:val="24"/>
                <w:szCs w:val="21"/>
                <w:lang w:val="en-US" w:eastAsia="zh-CN"/>
                <w14:textFill>
                  <w14:solidFill>
                    <w14:schemeClr w14:val="tx1"/>
                  </w14:solidFill>
                </w14:textFill>
              </w:rPr>
              <w:t>处于一定高度</w:t>
            </w:r>
            <w:r>
              <w:rPr>
                <w:rFonts w:hint="eastAsia" w:ascii="仿宋_GB2312" w:hAnsi="宋体" w:eastAsia="仿宋_GB2312"/>
                <w:color w:val="000000" w:themeColor="text1"/>
                <w:sz w:val="24"/>
                <w:szCs w:val="21"/>
                <w14:textFill>
                  <w14:solidFill>
                    <w14:schemeClr w14:val="tx1"/>
                  </w14:solidFill>
                </w14:textFill>
              </w:rPr>
              <w:t>的物体具有重力势能，发生弹性形变的物体具有弹性势能；并了解了决定这些能量大小的因素。也就是说，学生为本节课的学习有了一定的知识准备，但教者必须清醒地认识到学生对某种能量的变化的理解并不是很到位的，这恰恰是完成本节课的教学目标所必须解决的问题。而且学生具备一定的观察、实验、分析概括能力，他们对问题的认识有了一定的深度和广度，求知欲更强，认识事物的兴趣更浓，教师要充分相信学生，放手让学生讨论，主要引导学生分析、归纳</w:t>
            </w:r>
            <w:r>
              <w:rPr>
                <w:rFonts w:hint="eastAsia" w:ascii="仿宋_GB2312" w:hAnsi="宋体" w:eastAsia="仿宋_GB2312"/>
                <w:color w:val="000000" w:themeColor="text1"/>
                <w:sz w:val="24"/>
                <w:szCs w:val="21"/>
                <w:lang w:eastAsia="zh-CN"/>
                <w14:textFill>
                  <w14:solidFill>
                    <w14:schemeClr w14:val="tx1"/>
                  </w14:solidFill>
                </w14:textFill>
              </w:rPr>
              <w:t>。</w:t>
            </w:r>
          </w:p>
          <w:p w14:paraId="0A8831FB">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B4AC48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形成能量观念。</w:t>
            </w:r>
          </w:p>
          <w:p w14:paraId="36ECF66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04E98121">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通过体验和观察，了解机械能的转化，及机械能与其他形式能的转化。</w:t>
            </w:r>
          </w:p>
          <w:p w14:paraId="799062D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495BF7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06C36CD3">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通过动手设计实验，勇于探索自然现象和身边的物理道理</w:t>
            </w:r>
            <w:r>
              <w:rPr>
                <w:rFonts w:hint="eastAsia" w:ascii="仿宋_GB2312" w:hAnsi="宋体" w:eastAsia="仿宋_GB2312"/>
                <w:color w:val="000000" w:themeColor="text1"/>
                <w:sz w:val="24"/>
                <w:szCs w:val="21"/>
                <w:lang w:eastAsia="zh-CN"/>
                <w14:textFill>
                  <w14:solidFill>
                    <w14:schemeClr w14:val="tx1"/>
                  </w14:solidFill>
                </w14:textFill>
              </w:rPr>
              <w:t>。</w:t>
            </w:r>
          </w:p>
          <w:p w14:paraId="25A326C8">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p>
          <w:p w14:paraId="6A40E9E5">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13929240">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通过这节课的学习感受到科学知识就在身边，树立发现和探索意识</w:t>
            </w:r>
            <w:r>
              <w:rPr>
                <w:rFonts w:hint="eastAsia" w:ascii="仿宋_GB2312" w:hAnsi="宋体" w:eastAsia="仿宋_GB2312"/>
                <w:color w:val="000000" w:themeColor="text1"/>
                <w:sz w:val="24"/>
                <w:szCs w:val="21"/>
                <w:lang w:eastAsia="zh-CN"/>
                <w14:textFill>
                  <w14:solidFill>
                    <w14:schemeClr w14:val="tx1"/>
                  </w14:solidFill>
                </w14:textFill>
              </w:rPr>
              <w:t>。</w:t>
            </w:r>
          </w:p>
          <w:p w14:paraId="53B8D6A8">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2DD621C7">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2D01A47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内容不仅要求学生知道动能和势能之间可以相互转化，而且要了解转化过程中遵从的规律。教学的重点是动能和势能之间的转化。让学生充分观察单摆等过程中物体高度、速度的变化，进而讨论动能和势能的变化情况，引出动能和势能的转化规律。</w:t>
            </w:r>
          </w:p>
          <w:p w14:paraId="2EA29AB2">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中，以渗透机械能守恒思想为前提，加强实验探究，并利多媒体，用投屏，视频等，激发学生的学习兴趣，使学生能够从影响物体动能、重力势能和弹性势能大小的因素的角度判断物体的机械能如何变化。教师起引导组织作用，尽可能让学生合作探究，总结规律。学生体验单摆、</w:t>
            </w:r>
            <w:r>
              <w:rPr>
                <w:rFonts w:hint="eastAsia" w:ascii="仿宋_GB2312" w:hAnsi="宋体" w:eastAsia="仿宋_GB2312"/>
                <w:color w:val="000000" w:themeColor="text1"/>
                <w:sz w:val="24"/>
                <w:szCs w:val="21"/>
                <w:lang w:val="en-US" w:eastAsia="zh-CN"/>
                <w14:textFill>
                  <w14:solidFill>
                    <w14:schemeClr w14:val="tx1"/>
                  </w14:solidFill>
                </w14:textFill>
              </w:rPr>
              <w:t>抛掷装置、学科综合</w:t>
            </w:r>
            <w:r>
              <w:rPr>
                <w:rFonts w:hint="eastAsia" w:ascii="仿宋_GB2312" w:hAnsi="宋体" w:eastAsia="仿宋_GB2312"/>
                <w:color w:val="000000" w:themeColor="text1"/>
                <w:sz w:val="24"/>
                <w:szCs w:val="21"/>
                <w14:textFill>
                  <w14:solidFill>
                    <w14:schemeClr w14:val="tx1"/>
                  </w14:solidFill>
                </w14:textFill>
              </w:rPr>
              <w:t>等内容很好体现物理与生活的联系，学以致用。</w:t>
            </w:r>
          </w:p>
          <w:p w14:paraId="785005AA">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0C9A7A0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6B86C4F3">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知道什么是机械能</w:t>
            </w:r>
            <w:r>
              <w:rPr>
                <w:rFonts w:hint="eastAsia" w:ascii="仿宋_GB2312" w:hAnsi="宋体" w:eastAsia="仿宋_GB2312"/>
                <w:color w:val="000000" w:themeColor="text1"/>
                <w:sz w:val="24"/>
                <w:szCs w:val="21"/>
                <w:lang w:eastAsia="zh-CN"/>
                <w14:textFill>
                  <w14:solidFill>
                    <w14:schemeClr w14:val="tx1"/>
                  </w14:solidFill>
                </w14:textFill>
              </w:rPr>
              <w:t>。</w:t>
            </w:r>
          </w:p>
          <w:p w14:paraId="3A41E3E9">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2.理解动能和势能的转化，机械能守恒</w:t>
            </w:r>
            <w:r>
              <w:rPr>
                <w:rFonts w:hint="eastAsia" w:ascii="仿宋_GB2312" w:hAnsi="宋体" w:eastAsia="仿宋_GB2312"/>
                <w:color w:val="000000" w:themeColor="text1"/>
                <w:sz w:val="24"/>
                <w:szCs w:val="21"/>
                <w:lang w:eastAsia="zh-CN"/>
                <w14:textFill>
                  <w14:solidFill>
                    <w14:schemeClr w14:val="tx1"/>
                  </w14:solidFill>
                </w14:textFill>
              </w:rPr>
              <w:t>。</w:t>
            </w:r>
          </w:p>
          <w:p w14:paraId="16B60E3B">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3.能的利用。</w:t>
            </w:r>
          </w:p>
          <w:p w14:paraId="07374D7E">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00014FE4">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机械能守恒。</w:t>
            </w:r>
          </w:p>
          <w:p w14:paraId="73DC995A">
            <w:p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17A4A032">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单摆实验装置、橡皮筋、薄木板、瓶盖、小球、多媒体课件。</w:t>
            </w:r>
          </w:p>
          <w:p w14:paraId="3D925A34">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3F9D6013">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【课时安排】第1课时</w:t>
            </w: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58EF860">
            <w:pPr>
              <w:spacing w:line="300" w:lineRule="exact"/>
              <w:jc w:val="left"/>
              <w:rPr>
                <w:rFonts w:hint="eastAsia"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w:t>
            </w:r>
            <w:r>
              <w:rPr>
                <w:rFonts w:hint="eastAsia" w:ascii="宋体" w:hAnsi="宋体" w:eastAsia="宋体"/>
                <w:b/>
                <w:bCs/>
                <w:color w:val="000000" w:themeColor="text1"/>
                <w:sz w:val="24"/>
                <w:lang w:val="en-US" w:eastAsia="zh-CN"/>
                <w14:textFill>
                  <w14:solidFill>
                    <w14:schemeClr w14:val="tx1"/>
                  </w14:solidFill>
                </w14:textFill>
              </w:rPr>
              <w:t>课题</w:t>
            </w:r>
          </w:p>
          <w:p w14:paraId="4021B076">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9C9CD1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9A2C94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17E927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11E39F">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6EC82E4">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298FB7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A531D4">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A1E409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7BC67B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4F16FFF">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F7E58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3BB595B9">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lang w:val="en-US" w:eastAsia="zh-CN"/>
                <w14:textFill>
                  <w14:solidFill>
                    <w14:schemeClr w14:val="tx1"/>
                  </w14:solidFill>
                </w14:textFill>
              </w:rPr>
              <w:t>进入新课</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26F375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649B3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6CE3AF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A92807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DFEC52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D3EF40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E88BC7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41ACEE8">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B17076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FD2949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AA9841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6E336E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863160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2C64B2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49BF7A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79262D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745263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F369A0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E7BBED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8F4EFE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DF60BA8">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A263052">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13C1D1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C75EEB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0099A2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C97A9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76284D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511B14">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063C68">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368376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97DAA1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1F4C13F">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6DEA9B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AEDF1C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ACD360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D3A22FF">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58A9B6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DFF950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DD7578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7C318C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6AE881BE">
            <w:pPr>
              <w:spacing w:line="300" w:lineRule="exact"/>
              <w:rPr>
                <w:rFonts w:ascii="宋体" w:hAnsi="宋体" w:eastAsia="宋体"/>
                <w:b/>
                <w:color w:val="000000" w:themeColor="text1"/>
                <w:sz w:val="24"/>
                <w14:textFill>
                  <w14:solidFill>
                    <w14:schemeClr w14:val="tx1"/>
                  </w14:solidFill>
                </w14:textFill>
              </w:rPr>
            </w:pPr>
          </w:p>
          <w:p w14:paraId="16E50BC6">
            <w:pPr>
              <w:spacing w:line="300" w:lineRule="exact"/>
              <w:rPr>
                <w:rFonts w:ascii="宋体" w:hAnsi="宋体" w:eastAsia="宋体"/>
                <w:b/>
                <w:color w:val="000000" w:themeColor="text1"/>
                <w:sz w:val="24"/>
                <w14:textFill>
                  <w14:solidFill>
                    <w14:schemeClr w14:val="tx1"/>
                  </w14:solidFill>
                </w14:textFill>
              </w:rPr>
            </w:pPr>
          </w:p>
          <w:p w14:paraId="32C99A33">
            <w:pPr>
              <w:spacing w:line="300" w:lineRule="exact"/>
              <w:rPr>
                <w:rFonts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0C5045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DFAFDC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6877D2B8">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ECD7FD6">
            <w:pPr>
              <w:spacing w:line="300" w:lineRule="exact"/>
              <w:jc w:val="left"/>
              <w:rPr>
                <w:rFonts w:ascii="宋体" w:hAnsi="宋体" w:eastAsia="宋体"/>
                <w:b/>
                <w:color w:val="000000" w:themeColor="text1"/>
                <w:sz w:val="24"/>
                <w14:textFill>
                  <w14:solidFill>
                    <w14:schemeClr w14:val="tx1"/>
                  </w14:solidFill>
                </w14:textFill>
              </w:rPr>
            </w:pPr>
          </w:p>
          <w:p w14:paraId="5C84F71A">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9CF8C89">
            <w:pPr>
              <w:spacing w:line="300" w:lineRule="exact"/>
              <w:jc w:val="left"/>
              <w:rPr>
                <w:rFonts w:ascii="宋体" w:hAnsi="宋体" w:eastAsia="宋体"/>
                <w:b/>
                <w:color w:val="000000" w:themeColor="text1"/>
                <w:sz w:val="24"/>
                <w14:textFill>
                  <w14:solidFill>
                    <w14:schemeClr w14:val="tx1"/>
                  </w14:solidFill>
                </w14:textFill>
              </w:rPr>
            </w:pPr>
          </w:p>
          <w:p w14:paraId="242EEA02">
            <w:pPr>
              <w:spacing w:line="300" w:lineRule="exact"/>
              <w:jc w:val="left"/>
              <w:rPr>
                <w:rFonts w:ascii="宋体" w:hAnsi="宋体" w:eastAsia="宋体"/>
                <w:b/>
                <w:color w:val="000000" w:themeColor="text1"/>
                <w:sz w:val="24"/>
                <w14:textFill>
                  <w14:solidFill>
                    <w14:schemeClr w14:val="tx1"/>
                  </w14:solidFill>
                </w14:textFill>
              </w:rPr>
            </w:pPr>
          </w:p>
          <w:p w14:paraId="5C9D567E">
            <w:pPr>
              <w:spacing w:line="300" w:lineRule="exact"/>
              <w:jc w:val="left"/>
              <w:rPr>
                <w:rFonts w:ascii="宋体" w:hAnsi="宋体" w:eastAsia="宋体"/>
                <w:b/>
                <w:color w:val="000000" w:themeColor="text1"/>
                <w:sz w:val="24"/>
                <w14:textFill>
                  <w14:solidFill>
                    <w14:schemeClr w14:val="tx1"/>
                  </w14:solidFill>
                </w14:textFill>
              </w:rPr>
            </w:pPr>
          </w:p>
          <w:p w14:paraId="3D74F25C">
            <w:pPr>
              <w:spacing w:line="300" w:lineRule="exact"/>
              <w:jc w:val="left"/>
              <w:rPr>
                <w:rFonts w:ascii="宋体" w:hAnsi="宋体" w:eastAsia="宋体"/>
                <w:b/>
                <w:color w:val="000000" w:themeColor="text1"/>
                <w:sz w:val="24"/>
                <w14:textFill>
                  <w14:solidFill>
                    <w14:schemeClr w14:val="tx1"/>
                  </w14:solidFill>
                </w14:textFill>
              </w:rPr>
            </w:pPr>
          </w:p>
          <w:p w14:paraId="5C14A7C1">
            <w:pPr>
              <w:spacing w:line="300" w:lineRule="exact"/>
              <w:jc w:val="left"/>
              <w:rPr>
                <w:rFonts w:ascii="宋体" w:hAnsi="宋体" w:eastAsia="宋体"/>
                <w:b/>
                <w:color w:val="000000" w:themeColor="text1"/>
                <w:sz w:val="24"/>
                <w14:textFill>
                  <w14:solidFill>
                    <w14:schemeClr w14:val="tx1"/>
                  </w14:solidFill>
                </w14:textFill>
              </w:rPr>
            </w:pPr>
          </w:p>
          <w:p w14:paraId="0D260DAC">
            <w:pPr>
              <w:spacing w:line="300" w:lineRule="exact"/>
              <w:jc w:val="left"/>
              <w:rPr>
                <w:rFonts w:ascii="宋体" w:hAnsi="宋体" w:eastAsia="宋体"/>
                <w:b/>
                <w:color w:val="000000" w:themeColor="text1"/>
                <w:sz w:val="24"/>
                <w14:textFill>
                  <w14:solidFill>
                    <w14:schemeClr w14:val="tx1"/>
                  </w14:solidFill>
                </w14:textFill>
              </w:rPr>
            </w:pPr>
          </w:p>
          <w:p w14:paraId="7F0C00C1">
            <w:pPr>
              <w:spacing w:line="300" w:lineRule="exact"/>
              <w:jc w:val="left"/>
              <w:rPr>
                <w:rFonts w:ascii="宋体" w:hAnsi="宋体" w:eastAsia="宋体"/>
                <w:b/>
                <w:color w:val="000000" w:themeColor="text1"/>
                <w:sz w:val="24"/>
                <w14:textFill>
                  <w14:solidFill>
                    <w14:schemeClr w14:val="tx1"/>
                  </w14:solidFill>
                </w14:textFill>
              </w:rPr>
            </w:pPr>
          </w:p>
          <w:p w14:paraId="520949B4">
            <w:pPr>
              <w:spacing w:line="300" w:lineRule="exact"/>
              <w:jc w:val="left"/>
              <w:rPr>
                <w:rFonts w:ascii="宋体" w:hAnsi="宋体" w:eastAsia="宋体"/>
                <w:b/>
                <w:color w:val="000000" w:themeColor="text1"/>
                <w:sz w:val="24"/>
                <w14:textFill>
                  <w14:solidFill>
                    <w14:schemeClr w14:val="tx1"/>
                  </w14:solidFill>
                </w14:textFill>
              </w:rPr>
            </w:pPr>
          </w:p>
          <w:p w14:paraId="7B4F72D9">
            <w:pPr>
              <w:spacing w:line="300" w:lineRule="exact"/>
              <w:jc w:val="left"/>
              <w:rPr>
                <w:rFonts w:ascii="宋体" w:hAnsi="宋体" w:eastAsia="宋体"/>
                <w:b/>
                <w:color w:val="000000" w:themeColor="text1"/>
                <w:sz w:val="24"/>
                <w14:textFill>
                  <w14:solidFill>
                    <w14:schemeClr w14:val="tx1"/>
                  </w14:solidFill>
                </w14:textFill>
              </w:rPr>
            </w:pPr>
          </w:p>
          <w:p w14:paraId="75692812">
            <w:pPr>
              <w:spacing w:line="300" w:lineRule="exact"/>
              <w:jc w:val="left"/>
              <w:rPr>
                <w:rFonts w:ascii="宋体" w:hAnsi="宋体" w:eastAsia="宋体"/>
                <w:b/>
                <w:color w:val="000000" w:themeColor="text1"/>
                <w:sz w:val="24"/>
                <w14:textFill>
                  <w14:solidFill>
                    <w14:schemeClr w14:val="tx1"/>
                  </w14:solidFill>
                </w14:textFill>
              </w:rPr>
            </w:pPr>
          </w:p>
          <w:p w14:paraId="4FE566C6">
            <w:pPr>
              <w:spacing w:line="300" w:lineRule="exact"/>
              <w:jc w:val="left"/>
              <w:rPr>
                <w:rFonts w:ascii="宋体" w:hAnsi="宋体" w:eastAsia="宋体"/>
                <w:b/>
                <w:color w:val="000000" w:themeColor="text1"/>
                <w:sz w:val="24"/>
                <w14:textFill>
                  <w14:solidFill>
                    <w14:schemeClr w14:val="tx1"/>
                  </w14:solidFill>
                </w14:textFill>
              </w:rPr>
            </w:pPr>
          </w:p>
          <w:p w14:paraId="1A7E7E70">
            <w:pPr>
              <w:spacing w:line="300" w:lineRule="exact"/>
              <w:jc w:val="left"/>
              <w:rPr>
                <w:rFonts w:ascii="宋体" w:hAnsi="宋体" w:eastAsia="宋体"/>
                <w:b/>
                <w:color w:val="000000" w:themeColor="text1"/>
                <w:sz w:val="24"/>
                <w14:textFill>
                  <w14:solidFill>
                    <w14:schemeClr w14:val="tx1"/>
                  </w14:solidFill>
                </w14:textFill>
              </w:rPr>
            </w:pPr>
          </w:p>
          <w:p w14:paraId="4DCBAEF8">
            <w:pPr>
              <w:spacing w:line="300" w:lineRule="exact"/>
              <w:jc w:val="left"/>
              <w:rPr>
                <w:rFonts w:ascii="宋体" w:hAnsi="宋体" w:eastAsia="宋体"/>
                <w:b/>
                <w:color w:val="000000" w:themeColor="text1"/>
                <w:sz w:val="24"/>
                <w14:textFill>
                  <w14:solidFill>
                    <w14:schemeClr w14:val="tx1"/>
                  </w14:solidFill>
                </w14:textFill>
              </w:rPr>
            </w:pPr>
          </w:p>
          <w:p w14:paraId="62E00F60">
            <w:pPr>
              <w:spacing w:line="300" w:lineRule="exact"/>
              <w:jc w:val="left"/>
              <w:rPr>
                <w:rFonts w:ascii="宋体" w:hAnsi="宋体" w:eastAsia="宋体"/>
                <w:b/>
                <w:color w:val="000000" w:themeColor="text1"/>
                <w:sz w:val="24"/>
                <w14:textFill>
                  <w14:solidFill>
                    <w14:schemeClr w14:val="tx1"/>
                  </w14:solidFill>
                </w14:textFill>
              </w:rPr>
            </w:pPr>
          </w:p>
          <w:p w14:paraId="49AD4532">
            <w:pPr>
              <w:spacing w:line="300" w:lineRule="exact"/>
              <w:jc w:val="left"/>
              <w:rPr>
                <w:rFonts w:ascii="宋体" w:hAnsi="宋体" w:eastAsia="宋体"/>
                <w:b/>
                <w:color w:val="000000" w:themeColor="text1"/>
                <w:sz w:val="24"/>
                <w14:textFill>
                  <w14:solidFill>
                    <w14:schemeClr w14:val="tx1"/>
                  </w14:solidFill>
                </w14:textFill>
              </w:rPr>
            </w:pPr>
          </w:p>
          <w:p w14:paraId="2BEAE31D">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3E730A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3F40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6C21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C78D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A95CBB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1CCD8E">
            <w:pPr>
              <w:spacing w:line="300" w:lineRule="exact"/>
              <w:jc w:val="left"/>
              <w:rPr>
                <w:rFonts w:ascii="宋体" w:hAnsi="宋体" w:eastAsia="宋体"/>
                <w:b/>
                <w:bCs/>
                <w:color w:val="000000" w:themeColor="text1"/>
                <w:sz w:val="24"/>
                <w14:textFill>
                  <w14:solidFill>
                    <w14:schemeClr w14:val="tx1"/>
                  </w14:solidFill>
                </w14:textFill>
              </w:rPr>
            </w:pPr>
          </w:p>
          <w:p w14:paraId="58116DA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4F5ED5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BFA6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03ED45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36B8B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C6C90F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4CD46A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0AE47C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3F8AA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911D9B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773EF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D663B5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7EEF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43C582EF">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PPT展示</w:t>
            </w:r>
            <w:r>
              <w:rPr>
                <w:rFonts w:hint="eastAsia" w:ascii="仿宋_GB2312" w:hAnsi="宋体" w:eastAsia="仿宋_GB2312"/>
                <w:color w:val="000000" w:themeColor="text1"/>
                <w:sz w:val="24"/>
                <w:lang w:val="en-US" w:eastAsia="zh-CN"/>
                <w14:textFill>
                  <w14:solidFill>
                    <w14:schemeClr w14:val="tx1"/>
                  </w14:solidFill>
                </w14:textFill>
              </w:rPr>
              <w:t>荡秋千的视频</w:t>
            </w:r>
          </w:p>
          <w:p w14:paraId="12074AAD">
            <w:pPr>
              <w:spacing w:line="300" w:lineRule="exact"/>
              <w:rPr>
                <w:rFonts w:hint="eastAsia" w:ascii="仿宋_GB2312" w:hAnsi="宋体" w:eastAsia="仿宋_GB2312"/>
                <w:color w:val="000000" w:themeColor="text1"/>
                <w:sz w:val="24"/>
                <w14:textFill>
                  <w14:solidFill>
                    <w14:schemeClr w14:val="tx1"/>
                  </w14:solidFill>
                </w14:textFill>
              </w:rPr>
            </w:pPr>
          </w:p>
          <w:p w14:paraId="6215BB36">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你喜欢荡秋千吗?</w:t>
            </w:r>
          </w:p>
          <w:p w14:paraId="7237B3F5">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1E8A81E5">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当秋千荡到最高点时，即使你坐在秋千上不动，秋千也会从最高点荡到最低点，然后从最低点向上荡。</w:t>
            </w:r>
          </w:p>
          <w:p w14:paraId="05B4EDA5">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1D9B30D6">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荡秋千过程中，动能和势能是如何转化的?动能和势能在生产生活中有哪些应用?本节我们学习相关内容。</w:t>
            </w:r>
          </w:p>
          <w:p w14:paraId="10603FA3">
            <w:pPr>
              <w:spacing w:line="300" w:lineRule="exact"/>
              <w:rPr>
                <w:rFonts w:hint="eastAsia" w:ascii="仿宋_GB2312" w:hAnsi="宋体" w:eastAsia="仿宋_GB2312"/>
                <w:color w:val="000000" w:themeColor="text1"/>
                <w:sz w:val="24"/>
                <w14:textFill>
                  <w14:solidFill>
                    <w14:schemeClr w14:val="tx1"/>
                  </w14:solidFill>
                </w14:textFill>
              </w:rPr>
            </w:pPr>
          </w:p>
          <w:p w14:paraId="7E5AD2F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482A21A8">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2CCF416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请同学们举出生活中同时具</w:t>
            </w:r>
          </w:p>
          <w:p w14:paraId="07AE1858">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有动能和势能的事例。</w:t>
            </w:r>
          </w:p>
          <w:p w14:paraId="40C3A111">
            <w:pPr>
              <w:spacing w:line="300" w:lineRule="exact"/>
              <w:rPr>
                <w:rFonts w:hint="eastAsia" w:ascii="仿宋_GB2312" w:hAnsi="宋体" w:eastAsia="仿宋_GB2312"/>
                <w:color w:val="000000" w:themeColor="text1"/>
                <w:sz w:val="24"/>
                <w14:textFill>
                  <w14:solidFill>
                    <w14:schemeClr w14:val="tx1"/>
                  </w14:solidFill>
                </w14:textFill>
              </w:rPr>
            </w:pPr>
          </w:p>
          <w:p w14:paraId="08AE46A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问:飞行中的飞机具有什么能?</w:t>
            </w:r>
          </w:p>
          <w:p w14:paraId="3ADF6E2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给出机械能的概念。</w:t>
            </w:r>
          </w:p>
          <w:p w14:paraId="64F4E1C6">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9F0549A">
            <w:pPr>
              <w:spacing w:line="300" w:lineRule="exact"/>
              <w:ind w:firstLine="482" w:firstLineChars="200"/>
              <w:rPr>
                <w:rFonts w:hint="default"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板书：动能和势能（包括重力势能和弹性势能）统称为机械能。</w:t>
            </w:r>
          </w:p>
          <w:p w14:paraId="6AE1F29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4DBCAAA">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教师展示图10-19实验装置，通过实验，引导学生观察摆球在高度最大处和最低点的速度大小，说明动能和势能的相互转化。</w:t>
            </w:r>
          </w:p>
          <w:p w14:paraId="1D03B6EB">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02CEFC91">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教师演示实验。</w:t>
            </w:r>
          </w:p>
          <w:p w14:paraId="6A609445">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71FF4D32">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从上面实验可以看到，摆球由静止释放的过程中，高度降低，重力势能减小;速度变快，动能增大，这个动能是怎样产生的?</w:t>
            </w:r>
          </w:p>
          <w:p w14:paraId="2B51158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54F5B823">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问:重力势能可以转化为动能，动能可不可以转化为重力势能呢?</w:t>
            </w:r>
          </w:p>
          <w:p w14:paraId="1EE5F190">
            <w:pPr>
              <w:spacing w:line="300" w:lineRule="exact"/>
              <w:rPr>
                <w:rFonts w:ascii="仿宋_GB2312" w:hAnsi="宋体" w:eastAsia="仿宋_GB2312"/>
                <w:color w:val="000000" w:themeColor="text1"/>
                <w:sz w:val="24"/>
                <w14:textFill>
                  <w14:solidFill>
                    <w14:schemeClr w14:val="tx1"/>
                  </w14:solidFill>
                </w14:textFill>
              </w:rPr>
            </w:pPr>
          </w:p>
          <w:p w14:paraId="652B0D4B">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问：摆球每次上升的高度都比前一次要低一些，这是为什么？</w:t>
            </w:r>
          </w:p>
          <w:p w14:paraId="68AE9E3C">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4583B497">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教师总结：</w:t>
            </w:r>
          </w:p>
          <w:p w14:paraId="3050D11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摆球下降的过程中，重力势能越来越小，动能越来越大，重</w:t>
            </w:r>
          </w:p>
          <w:p w14:paraId="32CC8FBF">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力势能转化为动能。摆球上升的过程中，动能越来越小，重力势能越来越大，动能转化为重力势能。</w:t>
            </w:r>
          </w:p>
          <w:p w14:paraId="73AF08EE">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52C527AB">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摆球每次上升的高度都比前一次要低一些，这说明摆球的机械能减少了一些，这是由于受到空气阻力等因素影响，摆球的部分机械能转化为其他形式的能量了。</w:t>
            </w:r>
          </w:p>
          <w:p w14:paraId="595A062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4419AAE">
            <w:pPr>
              <w:spacing w:line="300" w:lineRule="exact"/>
              <w:ind w:firstLine="482" w:firstLineChars="200"/>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板书：物体的动能和势能是可以相互转化的。如果只有动能和势能相互转化，则机械能的总和不变，即机械能是守恒的。</w:t>
            </w:r>
          </w:p>
          <w:p w14:paraId="3FBDC29F">
            <w:pPr>
              <w:spacing w:line="300" w:lineRule="exact"/>
              <w:ind w:firstLine="482" w:firstLineChars="200"/>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转化的方向：减少</w:t>
            </w:r>
            <w:r>
              <w:rPr>
                <w:rFonts w:hint="eastAsia" w:ascii="微软雅黑" w:hAnsi="微软雅黑" w:eastAsia="微软雅黑" w:cs="微软雅黑"/>
                <w:b/>
                <w:bCs/>
                <w:color w:val="000000" w:themeColor="text1"/>
                <w:sz w:val="24"/>
                <w:lang w:val="en-US" w:eastAsia="zh-CN"/>
                <w14:textFill>
                  <w14:solidFill>
                    <w14:schemeClr w14:val="tx1"/>
                  </w14:solidFill>
                </w14:textFill>
              </w:rPr>
              <w:t>→</w:t>
            </w:r>
            <w:r>
              <w:rPr>
                <w:rFonts w:hint="eastAsia" w:ascii="仿宋_GB2312" w:hAnsi="宋体" w:eastAsia="仿宋_GB2312"/>
                <w:b/>
                <w:bCs/>
                <w:color w:val="000000" w:themeColor="text1"/>
                <w:sz w:val="24"/>
                <w:lang w:val="en-US" w:eastAsia="zh-CN"/>
                <w14:textFill>
                  <w14:solidFill>
                    <w14:schemeClr w14:val="tx1"/>
                  </w14:solidFill>
                </w14:textFill>
              </w:rPr>
              <w:t>增大</w:t>
            </w:r>
          </w:p>
          <w:p w14:paraId="76056AA7">
            <w:pPr>
              <w:spacing w:line="300" w:lineRule="exact"/>
              <w:ind w:firstLine="482" w:firstLineChars="200"/>
              <w:rPr>
                <w:rFonts w:hint="eastAsia" w:ascii="仿宋_GB2312" w:hAnsi="宋体" w:eastAsia="仿宋_GB2312"/>
                <w:b/>
                <w:bCs/>
                <w:color w:val="000000" w:themeColor="text1"/>
                <w:sz w:val="24"/>
                <w:lang w:val="en-US" w:eastAsia="zh-CN"/>
                <w14:textFill>
                  <w14:solidFill>
                    <w14:schemeClr w14:val="tx1"/>
                  </w14:solidFill>
                </w14:textFill>
              </w:rPr>
            </w:pPr>
          </w:p>
          <w:p w14:paraId="71D87F9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549E06E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14DFC2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引导学生思考：</w:t>
            </w:r>
          </w:p>
          <w:p w14:paraId="1FAE6796">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动能和弹性势能可以相互转化吗?</w:t>
            </w:r>
          </w:p>
          <w:p w14:paraId="242EB389">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弹性势能能不能转化为动能?举例说明</w:t>
            </w:r>
            <w:r>
              <w:rPr>
                <w:rFonts w:hint="eastAsia" w:ascii="仿宋_GB2312" w:hAnsi="宋体" w:eastAsia="仿宋_GB2312"/>
                <w:color w:val="000000" w:themeColor="text1"/>
                <w:sz w:val="24"/>
                <w:lang w:val="en-US" w:eastAsia="zh-CN"/>
                <w14:textFill>
                  <w14:solidFill>
                    <w14:schemeClr w14:val="tx1"/>
                  </w14:solidFill>
                </w14:textFill>
              </w:rPr>
              <w:t>。</w:t>
            </w:r>
          </w:p>
          <w:p w14:paraId="21615763">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动能能不能转化为弹性势能?举例说明。</w:t>
            </w:r>
          </w:p>
          <w:p w14:paraId="57016679">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1629AF3E">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组织利用他们课桌上的课本、文具或者其他小物件等设计一个小实验，动手做做，用来表现动能、势能的转化并展示。</w:t>
            </w:r>
          </w:p>
          <w:p w14:paraId="7FAD2794">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20C7928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教师引导学生做图10-20迷你实验“小制作-抛掷装置”。</w:t>
            </w:r>
          </w:p>
          <w:p w14:paraId="716D467B">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5487ECD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问：把橡皮筋拉得紧一点，松开后，球会不会被抛得更远？</w:t>
            </w:r>
          </w:p>
          <w:p w14:paraId="31AF4EB3">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317D3868">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请同学们用所学的知识解释这一现象。</w:t>
            </w:r>
          </w:p>
          <w:p w14:paraId="53DA176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32CCDC9C">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最后得出动能和弹性势能可以相互转化的结论</w:t>
            </w:r>
            <w:r>
              <w:rPr>
                <w:rFonts w:hint="eastAsia" w:ascii="仿宋_GB2312" w:hAnsi="宋体" w:eastAsia="仿宋_GB2312"/>
                <w:color w:val="000000" w:themeColor="text1"/>
                <w:sz w:val="24"/>
                <w:lang w:val="en-US" w:eastAsia="zh-CN"/>
                <w14:textFill>
                  <w14:solidFill>
                    <w14:schemeClr w14:val="tx1"/>
                  </w14:solidFill>
                </w14:textFill>
              </w:rPr>
              <w:t>。</w:t>
            </w:r>
          </w:p>
          <w:p w14:paraId="5A48F886">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06064611">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3EDD25B1">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019895CA">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引导学生阅读教材P247学科综合。</w:t>
            </w:r>
          </w:p>
          <w:p w14:paraId="78465000">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2D294927">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请同学们</w:t>
            </w:r>
            <w:r>
              <w:rPr>
                <w:rFonts w:hint="default" w:ascii="仿宋_GB2312" w:hAnsi="宋体" w:eastAsia="仿宋_GB2312"/>
                <w:color w:val="000000" w:themeColor="text1"/>
                <w:sz w:val="24"/>
                <w:lang w:val="en-US" w:eastAsia="zh-CN"/>
                <w14:textFill>
                  <w14:solidFill>
                    <w14:schemeClr w14:val="tx1"/>
                  </w14:solidFill>
                </w14:textFill>
              </w:rPr>
              <w:t>根据重力势能等相关物理知识，结合人体结构等医</w:t>
            </w: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default" w:ascii="仿宋_GB2312" w:hAnsi="宋体" w:eastAsia="仿宋_GB2312"/>
                <w:color w:val="000000" w:themeColor="text1"/>
                <w:sz w:val="24"/>
                <w:lang w:val="en-US" w:eastAsia="zh-CN"/>
                <w14:textFill>
                  <w14:solidFill>
                    <w14:schemeClr w14:val="tx1"/>
                  </w14:solidFill>
                </w14:textFill>
              </w:rPr>
              <w:t>学知识和相关法律法规，请设计关于“杜绝高空抛物，倡导文明生活”的科普宣传方案，并完成相关的活动报告。</w:t>
            </w:r>
          </w:p>
          <w:p w14:paraId="3B8255B1">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48EFF338">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引导学生自己阅读课本P248，总结出机械能的应用有哪些。</w:t>
            </w:r>
          </w:p>
          <w:p w14:paraId="2F562F4B">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0DCEF62D">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05F19B88">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69A20B5A">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5D4534DB">
            <w:pPr>
              <w:widowControl/>
              <w:spacing w:line="300" w:lineRule="exact"/>
              <w:ind w:firstLine="480" w:firstLineChars="200"/>
              <w:jc w:val="left"/>
              <w:rPr>
                <w:rFonts w:hint="eastAsia" w:ascii="仿宋_GB2312" w:eastAsia="仿宋_GB2312" w:hAnsiTheme="minorEastAsia" w:cstheme="minorEastAsia"/>
                <w:color w:val="000000" w:themeColor="text1"/>
                <w:sz w:val="24"/>
                <w14:textFill>
                  <w14:solidFill>
                    <w14:schemeClr w14:val="tx1"/>
                  </w14:solidFill>
                </w14:textFill>
              </w:rPr>
            </w:pPr>
          </w:p>
          <w:p w14:paraId="15E240C2">
            <w:pPr>
              <w:widowControl/>
              <w:spacing w:line="300" w:lineRule="exact"/>
              <w:ind w:firstLine="480" w:firstLineChars="200"/>
              <w:jc w:val="left"/>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79D7D659">
            <w:pPr>
              <w:widowControl/>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392" w:type="dxa"/>
            <w:tcBorders>
              <w:top w:val="single" w:color="auto" w:sz="4" w:space="0"/>
              <w:left w:val="single" w:color="auto" w:sz="4" w:space="0"/>
              <w:bottom w:val="single" w:color="auto" w:sz="4" w:space="0"/>
              <w:right w:val="single" w:color="auto" w:sz="4" w:space="0"/>
            </w:tcBorders>
            <w:vAlign w:val="center"/>
          </w:tcPr>
          <w:p w14:paraId="01406F78">
            <w:pPr>
              <w:spacing w:line="300" w:lineRule="exact"/>
              <w:jc w:val="left"/>
              <w:rPr>
                <w:rFonts w:ascii="仿宋_GB2312" w:hAnsi="宋体" w:eastAsia="仿宋_GB2312"/>
                <w:color w:val="000000" w:themeColor="text1"/>
                <w:sz w:val="24"/>
                <w14:textFill>
                  <w14:solidFill>
                    <w14:schemeClr w14:val="tx1"/>
                  </w14:solidFill>
                </w14:textFill>
              </w:rPr>
            </w:pPr>
          </w:p>
          <w:p w14:paraId="079D41F0">
            <w:pPr>
              <w:spacing w:line="300" w:lineRule="exact"/>
              <w:jc w:val="left"/>
              <w:rPr>
                <w:rFonts w:ascii="仿宋_GB2312" w:hAnsi="宋体" w:eastAsia="仿宋_GB2312"/>
                <w:color w:val="000000" w:themeColor="text1"/>
                <w:sz w:val="24"/>
                <w14:textFill>
                  <w14:solidFill>
                    <w14:schemeClr w14:val="tx1"/>
                  </w14:solidFill>
                </w14:textFill>
              </w:rPr>
            </w:pPr>
          </w:p>
          <w:p w14:paraId="0974BE95">
            <w:pPr>
              <w:spacing w:line="300" w:lineRule="exact"/>
              <w:jc w:val="left"/>
              <w:rPr>
                <w:rFonts w:ascii="仿宋_GB2312" w:hAnsi="宋体" w:eastAsia="仿宋_GB2312"/>
                <w:color w:val="000000" w:themeColor="text1"/>
                <w:sz w:val="24"/>
                <w14:textFill>
                  <w14:solidFill>
                    <w14:schemeClr w14:val="tx1"/>
                  </w14:solidFill>
                </w14:textFill>
              </w:rPr>
            </w:pPr>
          </w:p>
          <w:p w14:paraId="5F11F5B7">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回答问题</w:t>
            </w:r>
          </w:p>
          <w:p w14:paraId="6B17B877">
            <w:pPr>
              <w:spacing w:line="300" w:lineRule="exact"/>
              <w:jc w:val="left"/>
              <w:rPr>
                <w:rFonts w:ascii="仿宋_GB2312" w:hAnsi="宋体" w:eastAsia="仿宋_GB2312"/>
                <w:color w:val="000000" w:themeColor="text1"/>
                <w:sz w:val="24"/>
                <w14:textFill>
                  <w14:solidFill>
                    <w14:schemeClr w14:val="tx1"/>
                  </w14:solidFill>
                </w14:textFill>
              </w:rPr>
            </w:pPr>
          </w:p>
          <w:p w14:paraId="5F7D8A09">
            <w:pPr>
              <w:spacing w:line="300" w:lineRule="exact"/>
              <w:jc w:val="left"/>
              <w:rPr>
                <w:rFonts w:ascii="仿宋_GB2312" w:hAnsi="宋体" w:eastAsia="仿宋_GB2312"/>
                <w:color w:val="000000" w:themeColor="text1"/>
                <w:sz w:val="24"/>
                <w14:textFill>
                  <w14:solidFill>
                    <w14:schemeClr w14:val="tx1"/>
                  </w14:solidFill>
                </w14:textFill>
              </w:rPr>
            </w:pPr>
          </w:p>
          <w:p w14:paraId="3274B649">
            <w:pPr>
              <w:spacing w:line="300" w:lineRule="exact"/>
              <w:jc w:val="left"/>
              <w:rPr>
                <w:rFonts w:ascii="仿宋_GB2312" w:hAnsi="宋体" w:eastAsia="仿宋_GB2312"/>
                <w:color w:val="000000" w:themeColor="text1"/>
                <w:sz w:val="24"/>
                <w14:textFill>
                  <w14:solidFill>
                    <w14:schemeClr w14:val="tx1"/>
                  </w14:solidFill>
                </w14:textFill>
              </w:rPr>
            </w:pPr>
          </w:p>
          <w:p w14:paraId="7353D4BA">
            <w:pPr>
              <w:spacing w:line="300" w:lineRule="exact"/>
              <w:jc w:val="left"/>
              <w:rPr>
                <w:rFonts w:ascii="仿宋_GB2312" w:hAnsi="宋体" w:eastAsia="仿宋_GB2312"/>
                <w:color w:val="000000" w:themeColor="text1"/>
                <w:sz w:val="24"/>
                <w14:textFill>
                  <w14:solidFill>
                    <w14:schemeClr w14:val="tx1"/>
                  </w14:solidFill>
                </w14:textFill>
              </w:rPr>
            </w:pPr>
          </w:p>
          <w:p w14:paraId="58E10C21">
            <w:pPr>
              <w:spacing w:line="300" w:lineRule="exact"/>
              <w:jc w:val="left"/>
              <w:rPr>
                <w:rFonts w:ascii="仿宋_GB2312" w:hAnsi="宋体" w:eastAsia="仿宋_GB2312"/>
                <w:color w:val="000000" w:themeColor="text1"/>
                <w:sz w:val="24"/>
                <w14:textFill>
                  <w14:solidFill>
                    <w14:schemeClr w14:val="tx1"/>
                  </w14:solidFill>
                </w14:textFill>
              </w:rPr>
            </w:pPr>
          </w:p>
          <w:p w14:paraId="0289BB2D">
            <w:pPr>
              <w:spacing w:line="300" w:lineRule="exact"/>
              <w:jc w:val="left"/>
              <w:rPr>
                <w:rFonts w:ascii="仿宋_GB2312" w:hAnsi="宋体" w:eastAsia="仿宋_GB2312"/>
                <w:color w:val="000000" w:themeColor="text1"/>
                <w:sz w:val="24"/>
                <w14:textFill>
                  <w14:solidFill>
                    <w14:schemeClr w14:val="tx1"/>
                  </w14:solidFill>
                </w14:textFill>
              </w:rPr>
            </w:pPr>
          </w:p>
          <w:p w14:paraId="0C9ED202">
            <w:pPr>
              <w:spacing w:line="300" w:lineRule="exact"/>
              <w:jc w:val="left"/>
              <w:rPr>
                <w:rFonts w:ascii="仿宋_GB2312" w:hAnsi="宋体" w:eastAsia="仿宋_GB2312"/>
                <w:color w:val="000000" w:themeColor="text1"/>
                <w:sz w:val="24"/>
                <w14:textFill>
                  <w14:solidFill>
                    <w14:schemeClr w14:val="tx1"/>
                  </w14:solidFill>
                </w14:textFill>
              </w:rPr>
            </w:pPr>
          </w:p>
          <w:p w14:paraId="778941FE">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思考、回答</w:t>
            </w:r>
          </w:p>
          <w:p w14:paraId="3A7F6209">
            <w:pPr>
              <w:spacing w:line="300" w:lineRule="exact"/>
              <w:jc w:val="left"/>
              <w:rPr>
                <w:rFonts w:ascii="仿宋_GB2312" w:hAnsi="宋体" w:eastAsia="仿宋_GB2312"/>
                <w:color w:val="000000" w:themeColor="text1"/>
                <w:sz w:val="24"/>
                <w14:textFill>
                  <w14:solidFill>
                    <w14:schemeClr w14:val="tx1"/>
                  </w14:solidFill>
                </w14:textFill>
              </w:rPr>
            </w:pPr>
          </w:p>
          <w:p w14:paraId="7300E8C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2EF0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6BCC6A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3356CB1">
            <w:pPr>
              <w:spacing w:line="300" w:lineRule="exact"/>
              <w:jc w:val="left"/>
              <w:rPr>
                <w:rFonts w:ascii="仿宋_GB2312" w:hAnsi="宋体" w:eastAsia="仿宋_GB2312"/>
                <w:color w:val="000000" w:themeColor="text1"/>
                <w:sz w:val="24"/>
                <w14:textFill>
                  <w14:solidFill>
                    <w14:schemeClr w14:val="tx1"/>
                  </w14:solidFill>
                </w14:textFill>
              </w:rPr>
            </w:pPr>
          </w:p>
          <w:p w14:paraId="4FE0F5C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举例</w:t>
            </w:r>
          </w:p>
          <w:p w14:paraId="6F0297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D6C54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6F2A838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学生思考、回答</w:t>
            </w:r>
          </w:p>
          <w:p w14:paraId="084E0FC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A9E833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3771D9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532CF9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D0B379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4E7A84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E37541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DDBA55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E6D2A6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17DFAD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83FC1A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739678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68187D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10999A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5D6BF0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877FCC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通过实验，观察速度、高度变化，来探究滚摆运动过程中能量转化情况</w:t>
            </w:r>
          </w:p>
          <w:p w14:paraId="5350030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D9A0CE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A9A01A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D940D7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C1495B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68F56A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55418A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7E372C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02200A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727315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D9AC13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0F4A54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36F3E1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7C9BCD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1D9087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541713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772C5A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B24640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079FDD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2D3BC8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3A52AE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A8AB36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94C17C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4CECE7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D44A5C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290656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F427B9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F98786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4EA5C2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小组讨论：分享生活中的实例并分析其中机械能的转化</w:t>
            </w:r>
          </w:p>
          <w:p w14:paraId="0541CD5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07D751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D3721F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3463B5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01522A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D224DB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9F611D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ECE0BB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D2BC28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18A8AD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582353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BCF20C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学生小组讨论，交流分享</w:t>
            </w:r>
          </w:p>
          <w:p w14:paraId="3E19587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6EA6F0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EB3DDE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56395D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467BF8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212DB9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24CDBB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07065E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EF446A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自主学习</w:t>
            </w:r>
          </w:p>
          <w:p w14:paraId="6B5EC96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7DF070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A432FE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F5F6893">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设计方案，完成活动报告</w:t>
            </w:r>
          </w:p>
          <w:p w14:paraId="2C3F1F3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15BCFF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991560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8FF28F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3A847F8">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自主学习，交流讨论，进行总结</w:t>
            </w:r>
          </w:p>
        </w:tc>
        <w:tc>
          <w:tcPr>
            <w:tcW w:w="1481" w:type="dxa"/>
            <w:tcBorders>
              <w:top w:val="single" w:color="auto" w:sz="4" w:space="0"/>
              <w:left w:val="single" w:color="auto" w:sz="4" w:space="0"/>
              <w:bottom w:val="single" w:color="auto" w:sz="4" w:space="0"/>
              <w:right w:val="single" w:color="auto" w:sz="4" w:space="0"/>
            </w:tcBorders>
            <w:vAlign w:val="center"/>
          </w:tcPr>
          <w:p w14:paraId="063965D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C80D50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982345A">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突出本节课的重点</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展示视频是为了说明势能可以转化为动能，能量没有消失，只是能的形式发生了变化，能量的所有物体改变了</w:t>
            </w:r>
          </w:p>
          <w:p w14:paraId="47C9F7B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347B67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8324B8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C9368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2DBF58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00A15A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2F2195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45C481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2A7B38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1B0527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441F92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27E82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650A48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8DCEA4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76171B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2ECFDA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C069FA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402570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F674997">
            <w:pPr>
              <w:spacing w:line="300" w:lineRule="exact"/>
              <w:jc w:val="left"/>
              <w:rPr>
                <w:rFonts w:ascii="仿宋_GB2312" w:hAnsi="宋体" w:eastAsia="仿宋_GB2312"/>
                <w:color w:val="000000" w:themeColor="text1"/>
                <w:sz w:val="24"/>
                <w14:textFill>
                  <w14:solidFill>
                    <w14:schemeClr w14:val="tx1"/>
                  </w14:solidFill>
                </w14:textFill>
              </w:rPr>
            </w:pPr>
          </w:p>
          <w:p w14:paraId="1E774F98">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学生通过实验，体会动能和势能能够在一定条件下相互转化且守恒</w:t>
            </w:r>
          </w:p>
          <w:p w14:paraId="28281DF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C3513F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195DD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6E9989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698CC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C5B1C1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C49EE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D31005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5BE34B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254700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306CB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AF08C6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5CF0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CED4F8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415E3D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76551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DEC52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29E140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2D2102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6C1016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62987BB">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能从做功的视角认识能量，知道机械能会转化为其他形式的能量，机械能守恒是一种理想状态</w:t>
            </w:r>
          </w:p>
          <w:p w14:paraId="35F61F2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2339F0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112A6C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C24BA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ABB57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D8008F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D11A9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98F72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21580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9F4271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EE7915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DF7DC5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53E606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B17F3C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B7CB68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F64C8F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C9F6B4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8796F2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6F58132">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从</w:t>
            </w:r>
            <w:r>
              <w:rPr>
                <w:rFonts w:hint="eastAsia" w:ascii="仿宋_GB2312" w:hAnsi="宋体" w:eastAsia="仿宋_GB2312"/>
                <w:color w:val="000000" w:themeColor="text1"/>
                <w:sz w:val="24"/>
                <w:lang w:val="en-US" w:eastAsia="zh-CN"/>
                <w14:textFill>
                  <w14:solidFill>
                    <w14:schemeClr w14:val="tx1"/>
                  </w14:solidFill>
                </w14:textFill>
              </w:rPr>
              <w:t>利用</w:t>
            </w:r>
            <w:r>
              <w:rPr>
                <w:rFonts w:hint="eastAsia" w:ascii="仿宋_GB2312" w:hAnsi="宋体" w:eastAsia="仿宋_GB2312"/>
                <w:color w:val="000000" w:themeColor="text1"/>
                <w:sz w:val="24"/>
                <w14:textFill>
                  <w14:solidFill>
                    <w14:schemeClr w14:val="tx1"/>
                  </w14:solidFill>
                </w14:textFill>
              </w:rPr>
              <w:t>身边的生活器材</w:t>
            </w:r>
            <w:r>
              <w:rPr>
                <w:rFonts w:hint="eastAsia" w:ascii="仿宋_GB2312" w:hAnsi="宋体" w:eastAsia="仿宋_GB2312"/>
                <w:color w:val="000000" w:themeColor="text1"/>
                <w:sz w:val="24"/>
                <w:lang w:val="en-US" w:eastAsia="zh-CN"/>
                <w14:textFill>
                  <w14:solidFill>
                    <w14:schemeClr w14:val="tx1"/>
                  </w14:solidFill>
                </w14:textFill>
              </w:rPr>
              <w:t>进行</w:t>
            </w:r>
            <w:r>
              <w:rPr>
                <w:rFonts w:hint="eastAsia" w:ascii="仿宋_GB2312" w:hAnsi="宋体" w:eastAsia="仿宋_GB2312"/>
                <w:color w:val="000000" w:themeColor="text1"/>
                <w:sz w:val="24"/>
                <w14:textFill>
                  <w14:solidFill>
                    <w14:schemeClr w14:val="tx1"/>
                  </w14:solidFill>
                </w14:textFill>
              </w:rPr>
              <w:t>实验出发，充分调动学生的积极性</w:t>
            </w:r>
          </w:p>
          <w:p w14:paraId="396C58A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C8F6C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583A6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A2BC5F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087A86">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培养学生的观察能力、思维能力、语言表达能力</w:t>
            </w:r>
          </w:p>
          <w:p w14:paraId="5BF42EF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E677D4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FBAD76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432518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4D96AB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F02342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A14D8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402BC7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CD00692">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通过知识的延伸 ，拓展学生的思维</w:t>
            </w:r>
          </w:p>
          <w:p w14:paraId="3FBBAC2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F81595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51BBFCA">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能通过水能和</w:t>
            </w:r>
          </w:p>
          <w:p w14:paraId="7275EBB7">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风能利用的实例，体会能量的转化;能欣赏我国古人关</w:t>
            </w:r>
          </w:p>
          <w:p w14:paraId="6A21F140">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于能量转化的技术成就</w:t>
            </w:r>
          </w:p>
          <w:p w14:paraId="7346B57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4642E2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FAC9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17D6B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35F89C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3AD96A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EBFFBB">
            <w:pPr>
              <w:spacing w:line="300" w:lineRule="exact"/>
              <w:jc w:val="left"/>
              <w:rPr>
                <w:rFonts w:ascii="仿宋_GB2312" w:hAnsi="宋体" w:eastAsia="仿宋_GB2312"/>
                <w:color w:val="000000" w:themeColor="text1"/>
                <w:sz w:val="24"/>
                <w14:textFill>
                  <w14:solidFill>
                    <w14:schemeClr w14:val="tx1"/>
                  </w14:solidFill>
                </w14:textFill>
              </w:rPr>
            </w:pPr>
          </w:p>
          <w:p w14:paraId="7DCEC16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5C30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E83234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39EB17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B6BE1D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28FC8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6B7939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654816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2C14CE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BA7755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22695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BCA58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677875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256A0C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AC1EBD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2690F1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2A1D3E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7A2CCE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8F1BF8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5104C4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0E6AAF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70D1F4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15153A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D5D13B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F26259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F2987C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085BF2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221111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447B5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A35093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56AE3E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2E691E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455CA4AA">
      <w:pPr>
        <w:jc w:val="center"/>
      </w:pPr>
    </w:p>
    <w:p w14:paraId="57B14C75">
      <w:pPr>
        <w:jc w:val="center"/>
      </w:pPr>
    </w:p>
    <w:p w14:paraId="176017A8">
      <w:pPr>
        <w:jc w:val="center"/>
      </w:pPr>
    </w:p>
    <w:p w14:paraId="10495B44">
      <w:pPr>
        <w:jc w:val="center"/>
      </w:pPr>
    </w:p>
    <w:p w14:paraId="688FEAFE">
      <w:pPr>
        <w:jc w:val="center"/>
      </w:pPr>
    </w:p>
    <w:p w14:paraId="436AA386">
      <w:pPr>
        <w:jc w:val="center"/>
      </w:pPr>
    </w:p>
    <w:p w14:paraId="31FA5DB7">
      <w:pPr>
        <w:jc w:val="center"/>
      </w:pPr>
    </w:p>
    <w:p w14:paraId="6CD5FBBD">
      <w:pPr>
        <w:jc w:val="center"/>
      </w:pPr>
    </w:p>
    <w:p w14:paraId="45F72964">
      <w:pPr>
        <w:jc w:val="center"/>
      </w:pPr>
    </w:p>
    <w:p w14:paraId="584D0625">
      <w:pPr>
        <w:jc w:val="center"/>
      </w:pPr>
    </w:p>
    <w:p w14:paraId="5508CC9B">
      <w:pPr>
        <w:jc w:val="center"/>
      </w:pPr>
    </w:p>
    <w:p w14:paraId="35278409">
      <w:pPr>
        <w:jc w:val="center"/>
      </w:pPr>
    </w:p>
    <w:p w14:paraId="0F860B1C">
      <w:pPr>
        <w:jc w:val="center"/>
      </w:pPr>
    </w:p>
    <w:p w14:paraId="19126525">
      <w:pPr>
        <w:jc w:val="center"/>
      </w:pPr>
    </w:p>
    <w:p w14:paraId="320A3431">
      <w:pPr>
        <w:jc w:val="center"/>
      </w:pPr>
    </w:p>
    <w:p w14:paraId="7E85A698">
      <w:pPr>
        <w:jc w:val="center"/>
      </w:pPr>
    </w:p>
    <w:p w14:paraId="0BB741D0">
      <w:pPr>
        <w:jc w:val="center"/>
      </w:pPr>
    </w:p>
    <w:p w14:paraId="58A457D9">
      <w:pPr>
        <w:jc w:val="center"/>
      </w:pPr>
    </w:p>
    <w:p w14:paraId="14A8E070">
      <w:pPr>
        <w:jc w:val="center"/>
      </w:pPr>
    </w:p>
    <w:p w14:paraId="38B13679">
      <w:pPr>
        <w:jc w:val="center"/>
      </w:pPr>
    </w:p>
    <w:p w14:paraId="37F1E129">
      <w:pPr>
        <w:jc w:val="center"/>
      </w:pPr>
    </w:p>
    <w:p w14:paraId="447EB99E">
      <w:pPr>
        <w:jc w:val="center"/>
      </w:pPr>
    </w:p>
    <w:p w14:paraId="07C76525">
      <w:pPr>
        <w:jc w:val="center"/>
      </w:pPr>
    </w:p>
    <w:p w14:paraId="18127167">
      <w:pPr>
        <w:jc w:val="center"/>
      </w:pPr>
    </w:p>
    <w:p w14:paraId="5245B109">
      <w:pPr>
        <w:jc w:val="center"/>
      </w:pPr>
    </w:p>
    <w:p w14:paraId="11E4BE04">
      <w:pPr>
        <w:jc w:val="center"/>
      </w:pPr>
    </w:p>
    <w:p w14:paraId="2CBCAB39">
      <w:pPr>
        <w:jc w:val="center"/>
      </w:pPr>
    </w:p>
    <w:p w14:paraId="1BC715BF">
      <w:pPr>
        <w:jc w:val="center"/>
      </w:pPr>
    </w:p>
    <w:p w14:paraId="682B0DBB">
      <w:pPr>
        <w:jc w:val="center"/>
      </w:pPr>
    </w:p>
    <w:p w14:paraId="08677F1A">
      <w:pPr>
        <w:jc w:val="center"/>
      </w:pPr>
    </w:p>
    <w:p w14:paraId="042AFB26">
      <w:pPr>
        <w:jc w:val="center"/>
      </w:pPr>
    </w:p>
    <w:p w14:paraId="596E5464">
      <w:pPr>
        <w:jc w:val="center"/>
      </w:pPr>
    </w:p>
    <w:p w14:paraId="57CA50DE">
      <w:pPr>
        <w:jc w:val="center"/>
      </w:pPr>
    </w:p>
    <w:p w14:paraId="3DB5335B">
      <w:pPr>
        <w:jc w:val="center"/>
      </w:pPr>
    </w:p>
    <w:p w14:paraId="4A918545"/>
    <w:p w14:paraId="5E7D6F18"/>
    <w:p w14:paraId="437CC029"/>
    <w:p w14:paraId="23E84E2B">
      <w:pPr>
        <w:tabs>
          <w:tab w:val="left" w:pos="1773"/>
        </w:tabs>
        <w:jc w:val="left"/>
      </w:pPr>
    </w:p>
    <w:p w14:paraId="5F6B63C7">
      <w:pPr>
        <w:tabs>
          <w:tab w:val="left" w:pos="1773"/>
        </w:tabs>
        <w:jc w:val="left"/>
      </w:pPr>
    </w:p>
    <w:p w14:paraId="5C0E6AE5">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632D3"/>
    <w:multiLevelType w:val="singleLevel"/>
    <w:tmpl w:val="5CE632D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2DDC0CB2"/>
    <w:rsid w:val="002719B3"/>
    <w:rsid w:val="00383032"/>
    <w:rsid w:val="005B0131"/>
    <w:rsid w:val="0065040C"/>
    <w:rsid w:val="009C512B"/>
    <w:rsid w:val="00A73404"/>
    <w:rsid w:val="00B010B9"/>
    <w:rsid w:val="00B4666A"/>
    <w:rsid w:val="00D2272E"/>
    <w:rsid w:val="03600692"/>
    <w:rsid w:val="046E3282"/>
    <w:rsid w:val="05724329"/>
    <w:rsid w:val="073F4A62"/>
    <w:rsid w:val="07500A1D"/>
    <w:rsid w:val="0A1729D5"/>
    <w:rsid w:val="0A650C83"/>
    <w:rsid w:val="0AD33E3F"/>
    <w:rsid w:val="0FFC5BE6"/>
    <w:rsid w:val="12655CC4"/>
    <w:rsid w:val="12977E48"/>
    <w:rsid w:val="158A3AB7"/>
    <w:rsid w:val="163D2AB4"/>
    <w:rsid w:val="17D17958"/>
    <w:rsid w:val="1B2D733D"/>
    <w:rsid w:val="1DB573D4"/>
    <w:rsid w:val="1F8F60E9"/>
    <w:rsid w:val="21E94948"/>
    <w:rsid w:val="21EB7868"/>
    <w:rsid w:val="25781413"/>
    <w:rsid w:val="260E7FC9"/>
    <w:rsid w:val="26A10E3D"/>
    <w:rsid w:val="26EA4592"/>
    <w:rsid w:val="288D1679"/>
    <w:rsid w:val="292875F4"/>
    <w:rsid w:val="2A0C2A72"/>
    <w:rsid w:val="2D6B7AAF"/>
    <w:rsid w:val="2DB72CF5"/>
    <w:rsid w:val="2DDC0CB2"/>
    <w:rsid w:val="2EB060C2"/>
    <w:rsid w:val="2FEE6EA1"/>
    <w:rsid w:val="319C46DB"/>
    <w:rsid w:val="31A03FB8"/>
    <w:rsid w:val="32713DBA"/>
    <w:rsid w:val="333702C6"/>
    <w:rsid w:val="33E365F1"/>
    <w:rsid w:val="357A11D7"/>
    <w:rsid w:val="386960B5"/>
    <w:rsid w:val="38FE7A29"/>
    <w:rsid w:val="3CEC4769"/>
    <w:rsid w:val="3EB03599"/>
    <w:rsid w:val="41896C23"/>
    <w:rsid w:val="42DE2DA6"/>
    <w:rsid w:val="433E3844"/>
    <w:rsid w:val="43D441A9"/>
    <w:rsid w:val="45320C5B"/>
    <w:rsid w:val="49EF3AEA"/>
    <w:rsid w:val="4D42685E"/>
    <w:rsid w:val="504A7CCC"/>
    <w:rsid w:val="533B1B4E"/>
    <w:rsid w:val="53B37937"/>
    <w:rsid w:val="54984970"/>
    <w:rsid w:val="552E23F2"/>
    <w:rsid w:val="570B46DA"/>
    <w:rsid w:val="588E0972"/>
    <w:rsid w:val="5B215ACE"/>
    <w:rsid w:val="5D944135"/>
    <w:rsid w:val="5FEA0B84"/>
    <w:rsid w:val="61190980"/>
    <w:rsid w:val="64D43BB1"/>
    <w:rsid w:val="64EF09EB"/>
    <w:rsid w:val="663546CC"/>
    <w:rsid w:val="68052911"/>
    <w:rsid w:val="6A54799D"/>
    <w:rsid w:val="6EB034E3"/>
    <w:rsid w:val="6FAF14A2"/>
    <w:rsid w:val="72952BD1"/>
    <w:rsid w:val="729C3F60"/>
    <w:rsid w:val="742E4F45"/>
    <w:rsid w:val="75A629FF"/>
    <w:rsid w:val="766905FD"/>
    <w:rsid w:val="77D41B9E"/>
    <w:rsid w:val="78BB3E42"/>
    <w:rsid w:val="7AC75644"/>
    <w:rsid w:val="7D951CD7"/>
    <w:rsid w:val="7E10135E"/>
    <w:rsid w:val="7EBE0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Emphasis"/>
    <w:basedOn w:val="6"/>
    <w:qFormat/>
    <w:uiPriority w:val="0"/>
    <w:rPr>
      <w:i/>
    </w:rPr>
  </w:style>
  <w:style w:type="character" w:customStyle="1" w:styleId="8">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2576</Words>
  <Characters>2599</Characters>
  <Lines>14</Lines>
  <Paragraphs>29</Paragraphs>
  <TotalTime>11</TotalTime>
  <ScaleCrop>false</ScaleCrop>
  <LinksUpToDate>false</LinksUpToDate>
  <CharactersWithSpaces>2611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金铭</cp:lastModifiedBy>
  <dcterms:modified xsi:type="dcterms:W3CDTF">2024-12-24T03:39:58Z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52C0F80262FC49B1AD3B9F301D788DC4_11</vt:lpwstr>
  </property>
</Properties>
</file>